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8366BF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8366BF">
        <w:rPr>
          <w:rFonts w:asciiTheme="minorHAnsi" w:hAnsiTheme="minorHAnsi"/>
          <w:sz w:val="24"/>
          <w:szCs w:val="24"/>
        </w:rPr>
        <w:t>Karta modułu/przedmiotu</w:t>
      </w:r>
    </w:p>
    <w:p w:rsidR="002E1B9A" w:rsidRPr="008366BF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8366BF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8366BF" w:rsidRDefault="002E1B9A" w:rsidP="00A0236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8366BF" w:rsidRDefault="00A0236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b/>
                <w:caps/>
                <w:sz w:val="24"/>
                <w:szCs w:val="24"/>
              </w:rPr>
              <w:t>Przetwarzanie równoległe i rozproszone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057E2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A02368" w:rsidRPr="008366BF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2E1B9A" w:rsidRPr="008366BF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8366BF" w:rsidRDefault="002E1B9A" w:rsidP="00A0236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8366BF" w:rsidRDefault="00A0236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b/>
                <w:sz w:val="24"/>
                <w:szCs w:val="24"/>
              </w:rPr>
              <w:t>Przetwarzanie równoległe i rozproszone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Kod przedmiotu:</w:t>
            </w:r>
          </w:p>
        </w:tc>
      </w:tr>
      <w:tr w:rsidR="002E1B9A" w:rsidRPr="008366BF" w:rsidTr="00AA4E25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8366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8366BF" w:rsidTr="00C9183B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8366BF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8366B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8366BF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8366BF" w:rsidRDefault="00C9183B" w:rsidP="00531D4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8366BF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8366BF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8366BF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8366BF" w:rsidTr="00AA4E25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8366BF" w:rsidRDefault="003A6A02" w:rsidP="00A0236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8366BF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8366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366BF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8366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8366BF" w:rsidTr="00AA4E25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8366BF" w:rsidRDefault="00A0236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8366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8366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8366BF" w:rsidTr="006D7E25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366BF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8366BF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8366BF" w:rsidTr="006D7E25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366BF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8366BF" w:rsidRDefault="00A02368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8366BF" w:rsidRDefault="00A02368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02368" w:rsidRPr="008366BF" w:rsidTr="00A0236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dr inż. Zdzisław Szczerbiński</w:t>
            </w:r>
          </w:p>
        </w:tc>
      </w:tr>
      <w:tr w:rsidR="00A02368" w:rsidRPr="008366BF" w:rsidTr="00A02368">
        <w:trPr>
          <w:trHeight w:val="640"/>
        </w:trPr>
        <w:tc>
          <w:tcPr>
            <w:tcW w:w="2988" w:type="dxa"/>
            <w:vAlign w:val="center"/>
          </w:tcPr>
          <w:p w:rsidR="00A02368" w:rsidRPr="008366BF" w:rsidRDefault="00A0236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dr inż. Zdzisław Szczerbiński</w:t>
            </w:r>
          </w:p>
        </w:tc>
      </w:tr>
      <w:tr w:rsidR="00A02368" w:rsidRPr="008366BF" w:rsidTr="00A02368">
        <w:tc>
          <w:tcPr>
            <w:tcW w:w="2988" w:type="dxa"/>
            <w:vAlign w:val="center"/>
          </w:tcPr>
          <w:p w:rsidR="00A02368" w:rsidRPr="008366BF" w:rsidRDefault="00A02368" w:rsidP="00A0236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02368" w:rsidRPr="008366BF" w:rsidRDefault="00A02368" w:rsidP="00A02368">
            <w:pPr>
              <w:ind w:left="209" w:hanging="209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1. Przekazanie podstawowej wiedzy w zakresie architektur i oprogramowania systemów równoległych. </w:t>
            </w:r>
          </w:p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2. Nauczenie głównych zasad programowania równoległego.</w:t>
            </w:r>
          </w:p>
        </w:tc>
      </w:tr>
      <w:tr w:rsidR="00A02368" w:rsidRPr="008366BF" w:rsidTr="00A0236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02368" w:rsidRPr="008366BF" w:rsidRDefault="00A02368" w:rsidP="00A0236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02368" w:rsidRPr="00C057E2" w:rsidRDefault="00C057E2" w:rsidP="00C057E2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1. </w:t>
            </w:r>
            <w:r w:rsidR="00A02368" w:rsidRPr="00C057E2">
              <w:rPr>
                <w:rFonts w:asciiTheme="minorHAnsi" w:hAnsiTheme="minorHAnsi"/>
                <w:sz w:val="24"/>
                <w:szCs w:val="24"/>
              </w:rPr>
              <w:t xml:space="preserve">Zaliczenie przedmiotu </w:t>
            </w:r>
            <w:r w:rsidR="00A02368" w:rsidRPr="00C057E2">
              <w:rPr>
                <w:rFonts w:asciiTheme="minorHAnsi" w:hAnsiTheme="minorHAnsi"/>
                <w:i/>
                <w:sz w:val="24"/>
                <w:szCs w:val="24"/>
              </w:rPr>
              <w:t>Algorytmy i struktury danych</w:t>
            </w:r>
            <w:r w:rsidR="00A02368" w:rsidRPr="00C057E2">
              <w:rPr>
                <w:rFonts w:asciiTheme="minorHAnsi" w:hAnsiTheme="minorHAnsi"/>
                <w:sz w:val="24"/>
                <w:szCs w:val="24"/>
              </w:rPr>
              <w:t xml:space="preserve"> (semestr I).</w:t>
            </w:r>
          </w:p>
          <w:p w:rsidR="00A02368" w:rsidRPr="008366BF" w:rsidRDefault="00A02368" w:rsidP="00A02368">
            <w:pPr>
              <w:numPr>
                <w:ilvl w:val="0"/>
                <w:numId w:val="1"/>
              </w:numPr>
              <w:tabs>
                <w:tab w:val="clear" w:pos="720"/>
                <w:tab w:val="num" w:pos="29"/>
              </w:tabs>
              <w:ind w:left="209" w:hanging="691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2. Umiejętność klasycznego, sekwencyjnego programowania w języku proceduralnym.</w:t>
            </w: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8366BF" w:rsidTr="00A0236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8366BF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8366BF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366BF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8366BF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zna zasady budowy i działania współczesnych systemów równoległych (komputerów wieloprocesorowych/wielordzeniowych,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klastrów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>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color w:val="000000"/>
                <w:sz w:val="24"/>
                <w:szCs w:val="24"/>
              </w:rPr>
              <w:t>K_W05, K_W08, K_W09</w:t>
            </w: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zna podstawowe konstrukcje programistyczne związane z programowaniem równoległym.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color w:val="000000"/>
                <w:sz w:val="24"/>
                <w:szCs w:val="24"/>
              </w:rPr>
              <w:t>K_W07</w:t>
            </w: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ma wiedzę na temat przeszkód dla bezproblemowego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zrównoleglania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 programów.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color w:val="000000"/>
                <w:sz w:val="24"/>
                <w:szCs w:val="24"/>
              </w:rPr>
              <w:t>K_W15</w:t>
            </w:r>
          </w:p>
        </w:tc>
      </w:tr>
      <w:tr w:rsidR="002E1B9A" w:rsidRPr="008366BF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366BF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klasyfikuje istniejące architektury systemów równoległych oraz wyprowadza wnioski na podstawie twierdzeń dotyczących efektywności wykorzystania tych systemów.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sz w:val="24"/>
                <w:szCs w:val="24"/>
              </w:rPr>
              <w:t>K_U06</w:t>
            </w: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pisze, uruchamia i testuje programy równoległe w środowisku programistycznym dostosowanym do systemów równoległych z pamięcią wspólną.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sz w:val="24"/>
                <w:szCs w:val="24"/>
              </w:rPr>
              <w:t>K_U16</w:t>
            </w: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programuje proste algorytmy równoległe.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sz w:val="24"/>
                <w:szCs w:val="24"/>
              </w:rPr>
              <w:t>K_U17</w:t>
            </w:r>
          </w:p>
        </w:tc>
      </w:tr>
      <w:tr w:rsidR="002E1B9A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8366BF" w:rsidRDefault="008366B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jest świadomy konieczności nieustannej aktualizacji wiedzy na temat najszybciej rozwijających się dziedzin techniki (informatyka) oraz ich nowatorskich gałęzi (przetwarzanie równoległe i rozproszone).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8366BF" w:rsidTr="008366BF">
        <w:tc>
          <w:tcPr>
            <w:tcW w:w="10008" w:type="dxa"/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8366BF" w:rsidTr="008366BF">
        <w:tc>
          <w:tcPr>
            <w:tcW w:w="10008" w:type="dxa"/>
            <w:shd w:val="pct15" w:color="auto" w:fill="FFFFFF"/>
          </w:tcPr>
          <w:p w:rsidR="002E1B9A" w:rsidRPr="008366BF" w:rsidRDefault="002E1B9A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8366BF" w:rsidRPr="008366BF" w:rsidTr="008366BF">
        <w:tc>
          <w:tcPr>
            <w:tcW w:w="10008" w:type="dxa"/>
          </w:tcPr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Wprowadzenie do tematyki komputerów, programowania i obliczeń równoległych. 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Klasyfikacje architektur komputerowych pod względem mechanizmu sterowania i organizacji przestrzeni adresowej.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Systemy wieloprocesorowe z pamięcią wspólną. Sposoby połączeń procesory-pamięć.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Systemy wieloprocesorowe z pamięcią rozproszoną. Struktura sieci połączeń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międzyprocesorowych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>. Sieci statyczne i dynamiczne.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Miary efektywności obliczeń równoległych. Prawo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Amdahla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Algorytmy SIMD. Ilustracja pracy w trybie SIMD w systemie o procesorach połączonych 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 szereg.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Algorytmy MIMD. Ilustracja pracy w trybie MIMD w systemie o procesorach połączonych 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 drzewo binarne.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Komunikacja i synchronizacja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międzyprocesorowa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 przy użyciu zmiennych dzielonych. 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Metoda aktywnego czekania. Mechanizm semaforów.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Procesy współbieżne. Sterowanie dostępem procesów do wspólnego zasobu za pomocą semaforów.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Blokada wzajemna procesów. Zagłodzenie procesu. Zadanie o pięciu ucztujących filozofach.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Wykorzystanie semaforów do synchronizacji zdarzeń. Zadanie o producencie i konsumencie.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Komunikacja i synchronizacja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międzyprocesorowa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 przez przesyłanie komunikatów.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Klastry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 komputerów i sieciowe systemy obliczeniowe.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c>
          <w:tcPr>
            <w:tcW w:w="10008" w:type="dxa"/>
            <w:shd w:val="pct15" w:color="auto" w:fill="FFFFFF"/>
          </w:tcPr>
          <w:p w:rsidR="008366BF" w:rsidRPr="008366BF" w:rsidRDefault="008366BF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8366BF" w:rsidRPr="008366BF" w:rsidTr="008366BF">
        <w:tc>
          <w:tcPr>
            <w:tcW w:w="10008" w:type="dxa"/>
          </w:tcPr>
          <w:p w:rsidR="008366BF" w:rsidRPr="008366BF" w:rsidRDefault="008366BF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c>
          <w:tcPr>
            <w:tcW w:w="10008" w:type="dxa"/>
            <w:shd w:val="pct15" w:color="auto" w:fill="FFFFFF"/>
          </w:tcPr>
          <w:p w:rsidR="008366BF" w:rsidRPr="008366BF" w:rsidRDefault="008366BF" w:rsidP="00A02368">
            <w:pPr>
              <w:pStyle w:val="Nagwek1"/>
              <w:rPr>
                <w:rFonts w:asciiTheme="minorHAnsi" w:hAnsiTheme="minorHAnsi"/>
                <w:szCs w:val="24"/>
              </w:rPr>
            </w:pPr>
            <w:r w:rsidRPr="008366BF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8366BF" w:rsidRPr="008366BF" w:rsidTr="008366BF">
        <w:tc>
          <w:tcPr>
            <w:tcW w:w="10008" w:type="dxa"/>
          </w:tcPr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Głównym celem laboratorium jest przyswojenie pojęć i metod programowania równoległego. Platformę sprzętową stanowi system dwuprocesorowy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SunFire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; jako końcówki interaktywne studentów używane są komputery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SunBlade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; platformę programową stanowi język programowania Fortran wzbogacony o dyrektywy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zrównoleglające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 standardu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OpenMP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>. Na zajęciach omawia się konkretne programy pomagające zrozumieć podstawy programowania systemów wieloprocesorowych z pamięcią wspólną. Po, poprzedzonym wstępem tablicowym, zapoznaniu się z tekstem programu, studenci samodzielnie kompilują i uruchamiają program a następnie analizują wyniki jego wykonania, sporządzając stosowne notatki. Studenci mają stały dostęp (również poza zajęciami, z zewnątrz, przez sieć Internet) do realizowanych przykładów programowych, co korzystnie wpływa na opanowanie przez nich praktyki programowania równoległego.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Procentowy udział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: treść teoretyczna – 30%, treść praktyczna – 70%.</w:t>
            </w:r>
          </w:p>
        </w:tc>
      </w:tr>
      <w:tr w:rsidR="008366BF" w:rsidRPr="008366BF" w:rsidTr="008366BF">
        <w:tc>
          <w:tcPr>
            <w:tcW w:w="10008" w:type="dxa"/>
            <w:shd w:val="pct15" w:color="auto" w:fill="FFFFFF"/>
          </w:tcPr>
          <w:p w:rsidR="008366BF" w:rsidRPr="008366BF" w:rsidRDefault="008366BF" w:rsidP="00A02368">
            <w:pPr>
              <w:pStyle w:val="Nagwek1"/>
              <w:rPr>
                <w:rFonts w:asciiTheme="minorHAnsi" w:hAnsiTheme="minorHAnsi"/>
                <w:szCs w:val="24"/>
              </w:rPr>
            </w:pPr>
            <w:r w:rsidRPr="008366BF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8366BF" w:rsidRPr="008366BF" w:rsidTr="008366BF">
        <w:tc>
          <w:tcPr>
            <w:tcW w:w="10008" w:type="dxa"/>
          </w:tcPr>
          <w:p w:rsidR="008366BF" w:rsidRPr="008366BF" w:rsidRDefault="008366BF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c>
          <w:tcPr>
            <w:tcW w:w="10008" w:type="dxa"/>
            <w:shd w:val="clear" w:color="auto" w:fill="D9D9D9"/>
          </w:tcPr>
          <w:p w:rsidR="008366BF" w:rsidRPr="008366BF" w:rsidRDefault="008366BF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8366BF" w:rsidRPr="008366BF" w:rsidTr="008366BF">
        <w:tc>
          <w:tcPr>
            <w:tcW w:w="10008" w:type="dxa"/>
          </w:tcPr>
          <w:p w:rsidR="008366BF" w:rsidRPr="008366BF" w:rsidRDefault="008366BF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8366BF" w:rsidRPr="008366BF" w:rsidTr="008366BF">
        <w:tc>
          <w:tcPr>
            <w:tcW w:w="10008" w:type="dxa"/>
            <w:shd w:val="clear" w:color="auto" w:fill="D9D9D9"/>
          </w:tcPr>
          <w:p w:rsidR="008366BF" w:rsidRPr="008366BF" w:rsidRDefault="008366BF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8366BF" w:rsidRPr="008366BF" w:rsidTr="008366BF">
        <w:tc>
          <w:tcPr>
            <w:tcW w:w="10008" w:type="dxa"/>
          </w:tcPr>
          <w:p w:rsidR="008366BF" w:rsidRPr="008366BF" w:rsidRDefault="008366BF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366BF" w:rsidRPr="008366BF" w:rsidTr="003910C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366BF" w:rsidRPr="008366BF" w:rsidRDefault="008366BF" w:rsidP="00A0236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366BF" w:rsidRPr="008366BF" w:rsidRDefault="008366BF" w:rsidP="008366BF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i/>
                <w:iCs/>
                <w:sz w:val="24"/>
                <w:szCs w:val="24"/>
              </w:rPr>
              <w:t>Programowanie równoległe i rozproszone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 xml:space="preserve">, praca zbiorowa pod red. A. Karbowskiego i E.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Niewiadomskiej-Szynkiewicz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>, Oficyna Wydawnicza Politechniki Warszawskiej, 2009.</w:t>
            </w:r>
          </w:p>
          <w:p w:rsidR="008366BF" w:rsidRPr="008366BF" w:rsidRDefault="008366BF" w:rsidP="008366BF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Z. Weiss, T.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Gruźlewski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Pr="008366BF">
              <w:rPr>
                <w:rFonts w:asciiTheme="minorHAnsi" w:hAnsiTheme="minorHAnsi"/>
                <w:i/>
                <w:sz w:val="24"/>
                <w:szCs w:val="24"/>
              </w:rPr>
              <w:t>Programowanie współbieżne i rozproszone w przykładach i zadaniach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, WNT, 1993.</w:t>
            </w:r>
          </w:p>
        </w:tc>
      </w:tr>
      <w:tr w:rsidR="008366BF" w:rsidRPr="008366BF" w:rsidTr="003910C6">
        <w:tc>
          <w:tcPr>
            <w:tcW w:w="2660" w:type="dxa"/>
          </w:tcPr>
          <w:p w:rsidR="008366BF" w:rsidRPr="008366BF" w:rsidRDefault="008366BF" w:rsidP="00A0236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366BF" w:rsidRPr="008366BF" w:rsidRDefault="008366BF" w:rsidP="008366BF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S. Kozielski, Z. Szczerbiński − </w:t>
            </w:r>
            <w:r w:rsidRPr="008366BF">
              <w:rPr>
                <w:rFonts w:asciiTheme="minorHAnsi" w:hAnsiTheme="minorHAnsi"/>
                <w:i/>
                <w:sz w:val="24"/>
                <w:szCs w:val="24"/>
              </w:rPr>
              <w:t>Komputery równoległe: architektura, elementy programowania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, WNT, 1994.</w:t>
            </w:r>
          </w:p>
          <w:p w:rsidR="008366BF" w:rsidRPr="008366BF" w:rsidRDefault="008366BF" w:rsidP="008366BF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B. E. Borowik – </w:t>
            </w:r>
            <w:r w:rsidRPr="008366BF">
              <w:rPr>
                <w:rFonts w:asciiTheme="minorHAnsi" w:hAnsiTheme="minorHAnsi"/>
                <w:i/>
                <w:sz w:val="24"/>
                <w:szCs w:val="24"/>
              </w:rPr>
              <w:t>Programowanie równoległe w zastosowaniach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, MIKOM, 2001.</w:t>
            </w:r>
          </w:p>
        </w:tc>
      </w:tr>
      <w:tr w:rsidR="002E1B9A" w:rsidRPr="008366BF" w:rsidTr="00AA4E25">
        <w:tc>
          <w:tcPr>
            <w:tcW w:w="2660" w:type="dxa"/>
          </w:tcPr>
          <w:p w:rsidR="002E1B9A" w:rsidRPr="008366BF" w:rsidRDefault="002E1B9A" w:rsidP="00A0236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8366BF" w:rsidRDefault="008366B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wykład, ćwiczenia laboratoryjne</w:t>
            </w: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8366BF" w:rsidTr="00A0236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8366BF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8366BF" w:rsidRPr="008366BF" w:rsidTr="008366B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egzamin pisemny (60 minut) z zakresu zagadnień teoretycznych (4 zadania) i praktycznych (2 zadania)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color w:val="000000"/>
                <w:sz w:val="24"/>
                <w:szCs w:val="24"/>
              </w:rPr>
              <w:t>01, 02, 04</w:t>
            </w:r>
          </w:p>
        </w:tc>
      </w:tr>
      <w:tr w:rsidR="008366BF" w:rsidRPr="008366BF" w:rsidTr="008366BF">
        <w:tc>
          <w:tcPr>
            <w:tcW w:w="8208" w:type="dxa"/>
            <w:gridSpan w:val="2"/>
            <w:vAlign w:val="center"/>
          </w:tcPr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indywidualne rozwiązywanie zadań laboratoryjnych z programowania równoległego (dla przerabianych programów komputerowych oceniane są: umiejętność dokonywania samodzielnych zmian w treści, sensownego testowania, oraz interpretacji wyników wykonania)</w:t>
            </w:r>
          </w:p>
        </w:tc>
        <w:tc>
          <w:tcPr>
            <w:tcW w:w="1800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sz w:val="24"/>
                <w:szCs w:val="24"/>
              </w:rPr>
              <w:t>03, 05, 06</w:t>
            </w:r>
          </w:p>
        </w:tc>
      </w:tr>
      <w:tr w:rsidR="008366BF" w:rsidRPr="008366BF" w:rsidTr="008366BF">
        <w:tc>
          <w:tcPr>
            <w:tcW w:w="8208" w:type="dxa"/>
            <w:gridSpan w:val="2"/>
            <w:vAlign w:val="center"/>
          </w:tcPr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dyskusja, na ostatnim wykładzie oraz zajęciach laboratoryjnych, na temat treści wyniesionych z zajęć wcześniejszych (od początku semestru), ze szczególnym uwzględnieniem przyswojonej wiedzy na temat najnowszych trendów w konstrukcji architektur i programowaniu równoległym</w:t>
            </w:r>
          </w:p>
        </w:tc>
        <w:tc>
          <w:tcPr>
            <w:tcW w:w="1800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sz w:val="24"/>
                <w:szCs w:val="24"/>
              </w:rPr>
              <w:t>07</w:t>
            </w:r>
          </w:p>
        </w:tc>
      </w:tr>
      <w:tr w:rsidR="008366BF" w:rsidRPr="008366BF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366BF" w:rsidRPr="008366BF" w:rsidRDefault="008366B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Egzamin końcowy, pisemny, obejmujący materiał z wykładu i laboratorium. Procentowy udział w ocenie z egzaminu: wykład – 70%, laboratorium – 30%. Na ocenę końcową wpływają dodatkowo ewentualnie: wysoka aktywność oraz niska frekwencja (nieusprawiedliwione nieobecności) w czasie zajęć laboratoryjnych.</w:t>
            </w: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8366BF" w:rsidTr="00A0236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8366BF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8366BF" w:rsidTr="00AA4E25">
        <w:trPr>
          <w:trHeight w:val="262"/>
        </w:trPr>
        <w:tc>
          <w:tcPr>
            <w:tcW w:w="5070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8366BF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8366BF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8366BF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lastRenderedPageBreak/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21</w:t>
            </w: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366BF" w:rsidRPr="008366BF" w:rsidRDefault="00C057E2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8366BF" w:rsidRPr="008366BF" w:rsidRDefault="00C057E2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8366BF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8366BF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366BF" w:rsidRPr="008366BF" w:rsidRDefault="00C057E2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8366BF" w:rsidRPr="008366BF" w:rsidRDefault="00C057E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366BF" w:rsidRPr="008366BF" w:rsidRDefault="00C057E2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366BF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366BF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10</w:t>
            </w:r>
            <w:r w:rsidR="00C057E2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812" w:type="dxa"/>
            <w:vAlign w:val="center"/>
          </w:tcPr>
          <w:p w:rsidR="008366BF" w:rsidRPr="008366BF" w:rsidRDefault="00C057E2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56</w:t>
            </w:r>
          </w:p>
        </w:tc>
      </w:tr>
      <w:tr w:rsidR="002E1B9A" w:rsidRPr="008366BF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366B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66BF" w:rsidRDefault="008366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8366BF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366B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66BF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8366BF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8366BF" w:rsidRPr="008366BF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8366BF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366BF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66BF" w:rsidRDefault="008366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C057E2">
              <w:rPr>
                <w:rFonts w:asciiTheme="minorHAnsi" w:hAnsiTheme="minorHAnsi"/>
                <w:b/>
                <w:sz w:val="24"/>
                <w:szCs w:val="24"/>
              </w:rPr>
              <w:t>,2</w:t>
            </w: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8366BF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366BF" w:rsidRDefault="00C057E2" w:rsidP="00C057E2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Liczba punktów ECTS  za zajęcia</w:t>
            </w:r>
            <w:r w:rsidR="002E1B9A" w:rsidRPr="008366BF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66BF" w:rsidRDefault="00C057E2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1,9</w:t>
            </w:r>
            <w:r w:rsidR="008366BF" w:rsidRPr="008366B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8366BF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8366BF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8366BF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368" w:rsidRDefault="00A02368" w:rsidP="00513459">
      <w:r>
        <w:separator/>
      </w:r>
    </w:p>
  </w:endnote>
  <w:endnote w:type="continuationSeparator" w:id="0">
    <w:p w:rsidR="00A02368" w:rsidRDefault="00A0236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368" w:rsidRDefault="009C0E1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023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02368" w:rsidRDefault="00A0236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368" w:rsidRDefault="009C0E1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0236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31D4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A02368" w:rsidRDefault="00A0236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368" w:rsidRDefault="00A02368" w:rsidP="00513459">
      <w:r>
        <w:separator/>
      </w:r>
    </w:p>
  </w:footnote>
  <w:footnote w:type="continuationSeparator" w:id="0">
    <w:p w:rsidR="00A02368" w:rsidRDefault="00A0236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368" w:rsidRDefault="00A02368" w:rsidP="00A02368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A02368" w:rsidRPr="007F763F" w:rsidRDefault="00A02368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71800BB"/>
    <w:multiLevelType w:val="hybridMultilevel"/>
    <w:tmpl w:val="64E8B5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D36C0C"/>
    <w:multiLevelType w:val="hybridMultilevel"/>
    <w:tmpl w:val="20106242"/>
    <w:lvl w:ilvl="0" w:tplc="D904E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64293"/>
    <w:rsid w:val="001B293E"/>
    <w:rsid w:val="001D78B7"/>
    <w:rsid w:val="002308D7"/>
    <w:rsid w:val="00260538"/>
    <w:rsid w:val="002E1B9A"/>
    <w:rsid w:val="00396B9E"/>
    <w:rsid w:val="003A6A02"/>
    <w:rsid w:val="003A7921"/>
    <w:rsid w:val="00401FF4"/>
    <w:rsid w:val="00482532"/>
    <w:rsid w:val="004B137F"/>
    <w:rsid w:val="00513459"/>
    <w:rsid w:val="00531D41"/>
    <w:rsid w:val="00555B5F"/>
    <w:rsid w:val="005C4E66"/>
    <w:rsid w:val="006207BD"/>
    <w:rsid w:val="006D7E25"/>
    <w:rsid w:val="00735137"/>
    <w:rsid w:val="007F0ECB"/>
    <w:rsid w:val="007F763F"/>
    <w:rsid w:val="008366BF"/>
    <w:rsid w:val="00887F87"/>
    <w:rsid w:val="009C0E18"/>
    <w:rsid w:val="009C109D"/>
    <w:rsid w:val="00A02368"/>
    <w:rsid w:val="00A439C1"/>
    <w:rsid w:val="00AA079E"/>
    <w:rsid w:val="00AA4E25"/>
    <w:rsid w:val="00AB1D18"/>
    <w:rsid w:val="00B66FD1"/>
    <w:rsid w:val="00BD5D90"/>
    <w:rsid w:val="00C057E2"/>
    <w:rsid w:val="00C71D87"/>
    <w:rsid w:val="00C9183B"/>
    <w:rsid w:val="00CC5A9C"/>
    <w:rsid w:val="00D72111"/>
    <w:rsid w:val="00D950BF"/>
    <w:rsid w:val="00E227ED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C057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991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2019-08-18T19:59:00Z</dcterms:created>
  <dcterms:modified xsi:type="dcterms:W3CDTF">2019-09-16T15:30:00Z</dcterms:modified>
</cp:coreProperties>
</file>